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</w:r>
    </w:p>
    <w:p>
      <w:pPr>
        <w:pStyle w:val="style0"/>
        <w:jc w:val="both"/>
      </w:pPr>
      <w:r>
        <w:rPr>
          <w:rFonts w:cs="Times New Roman"/>
          <w:b/>
          <w:sz w:val="24"/>
          <w:szCs w:val="24"/>
        </w:rPr>
        <w:t>Na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podstawie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art.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35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ust.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i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ustawy</w:t>
      </w:r>
      <w:r>
        <w:rPr>
          <w:rFonts w:cs="Times New Roman" w:eastAsia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z</w:t>
      </w:r>
      <w:r>
        <w:rPr>
          <w:rFonts w:cs="Times New Roman" w:eastAsia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dnia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21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sierpnia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1997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o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gospodarce</w:t>
      </w:r>
      <w:r>
        <w:rPr>
          <w:rFonts w:cs="Times New Roman" w:eastAsia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nieruchomościami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(test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jednolity: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Dz.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U.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2010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r.,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Nr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102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,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poz.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651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późn.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zm.)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Wójt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Gminy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Bobrowniki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podaje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do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publicznej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wiadomości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wykaz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działek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stanowiących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własność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Gminy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Bobrowniki,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przeznaczonych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do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oddania</w:t>
      </w:r>
      <w:r>
        <w:rPr>
          <w:rFonts w:cs="Times New Roman" w:eastAsia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w</w:t>
      </w:r>
      <w:r>
        <w:rPr>
          <w:rFonts w:cs="Times New Roman" w:eastAsia="Times New Roman"/>
          <w:b/>
          <w:sz w:val="24"/>
          <w:szCs w:val="24"/>
        </w:rPr>
        <w:t xml:space="preserve"> najem</w:t>
      </w:r>
      <w:r>
        <w:rPr>
          <w:rFonts w:cs="Times New Roman"/>
          <w:b/>
          <w:sz w:val="24"/>
          <w:szCs w:val="24"/>
        </w:rPr>
        <w:t>.</w:t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  <w:t>Działki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położone</w:t>
      </w:r>
      <w:r>
        <w:rPr>
          <w:rFonts w:cs="Times New Roman" w:eastAsia="Times New Roman"/>
          <w:sz w:val="24"/>
          <w:szCs w:val="24"/>
        </w:rPr>
        <w:t xml:space="preserve"> są </w:t>
      </w:r>
      <w:r>
        <w:rPr>
          <w:rFonts w:cs="Times New Roman"/>
          <w:sz w:val="24"/>
          <w:szCs w:val="24"/>
        </w:rPr>
        <w:t>w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Rogoźniku,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Osiedlu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Robotniczym,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stanowią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część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działki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nr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1203/8.</w:t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510"/>
        <w:gridCol w:w="1485"/>
        <w:gridCol w:w="1515"/>
        <w:gridCol w:w="1500"/>
        <w:gridCol w:w="1755"/>
        <w:gridCol w:w="2880"/>
      </w:tblGrid>
      <w:tr>
        <w:trPr>
          <w:cantSplit w:val="false"/>
        </w:trPr>
        <w:tc>
          <w:tcPr>
            <w:tcW w:type="dxa" w:w="51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type="dxa" w:w="14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</w:rPr>
              <w:t>Sołectwo</w:t>
            </w:r>
          </w:p>
        </w:tc>
        <w:tc>
          <w:tcPr>
            <w:tcW w:type="dxa" w:w="151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</w:rPr>
              <w:t>Działka</w:t>
            </w:r>
          </w:p>
        </w:tc>
        <w:tc>
          <w:tcPr>
            <w:tcW w:type="dxa" w:w="150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type="dxa" w:w="175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  <w:b/>
                <w:bCs/>
                <w:sz w:val="24"/>
                <w:szCs w:val="24"/>
              </w:rPr>
              <w:t>Przeznaczenie</w:t>
            </w:r>
            <w:r>
              <w:rPr>
                <w:rFonts w:cs="Times New Roman"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type="dxa" w:w="288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both"/>
            </w:pPr>
            <w:r>
              <w:rPr>
                <w:rFonts w:cs="Times New Roman"/>
                <w:b/>
                <w:bCs/>
                <w:sz w:val="24"/>
                <w:szCs w:val="24"/>
              </w:rPr>
              <w:t>Opis</w:t>
            </w:r>
          </w:p>
        </w:tc>
      </w:tr>
      <w:tr>
        <w:trPr>
          <w:cantSplit w:val="false"/>
        </w:trPr>
        <w:tc>
          <w:tcPr>
            <w:tcW w:type="dxa" w:w="51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type="dxa" w:w="14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Rogoźnik, </w:t>
            </w:r>
          </w:p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teren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Osiedla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Robotniczego</w:t>
            </w:r>
          </w:p>
        </w:tc>
        <w:tc>
          <w:tcPr>
            <w:tcW w:type="dxa" w:w="15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część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działki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nr </w:t>
            </w:r>
            <w:r>
              <w:rPr>
                <w:rFonts w:cs="Times New Roman"/>
                <w:sz w:val="24"/>
                <w:szCs w:val="24"/>
              </w:rPr>
              <w:t>1203/8</w:t>
            </w:r>
          </w:p>
        </w:tc>
        <w:tc>
          <w:tcPr>
            <w:tcW w:type="dxa" w:w="15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type="dxa" w:w="175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both"/>
            </w:pPr>
            <w:r>
              <w:rPr>
                <w:rFonts w:cs="Times New Roman" w:eastAsia="Times New Roman"/>
                <w:sz w:val="24"/>
                <w:szCs w:val="24"/>
              </w:rPr>
              <w:t xml:space="preserve">najem </w:t>
            </w:r>
            <w:r>
              <w:rPr>
                <w:rFonts w:cs="Times New Roman"/>
                <w:sz w:val="24"/>
                <w:szCs w:val="24"/>
              </w:rPr>
              <w:t>pod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garaż</w:t>
            </w:r>
          </w:p>
        </w:tc>
        <w:tc>
          <w:tcPr>
            <w:tcW w:type="dxa" w:w="288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działka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zabudowana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garażem,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będącym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własnością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osoby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fizycznej</w:t>
            </w:r>
          </w:p>
        </w:tc>
      </w:tr>
      <w:tr>
        <w:trPr>
          <w:cantSplit w:val="false"/>
        </w:trPr>
        <w:tc>
          <w:tcPr>
            <w:tcW w:type="dxa" w:w="51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  <w:jc w:val="left"/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type="dxa" w:w="14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 xml:space="preserve">Rogoźnik, </w:t>
            </w:r>
          </w:p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teren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Osiedla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Robotniczego</w:t>
            </w:r>
          </w:p>
        </w:tc>
        <w:tc>
          <w:tcPr>
            <w:tcW w:type="dxa" w:w="151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część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działki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nr </w:t>
            </w:r>
            <w:r>
              <w:rPr>
                <w:rFonts w:cs="Times New Roman"/>
                <w:sz w:val="24"/>
                <w:szCs w:val="24"/>
              </w:rPr>
              <w:t>1203/8</w:t>
            </w:r>
          </w:p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type="dxa" w:w="150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20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type="dxa" w:w="175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both"/>
            </w:pPr>
            <w:r>
              <w:rPr>
                <w:rFonts w:cs="Times New Roman" w:eastAsia="Times New Roman"/>
                <w:sz w:val="24"/>
                <w:szCs w:val="24"/>
              </w:rPr>
              <w:t xml:space="preserve">najem </w:t>
            </w:r>
            <w:r>
              <w:rPr>
                <w:rFonts w:cs="Times New Roman"/>
                <w:sz w:val="24"/>
                <w:szCs w:val="24"/>
              </w:rPr>
              <w:t>pod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garaż</w:t>
            </w:r>
          </w:p>
        </w:tc>
        <w:tc>
          <w:tcPr>
            <w:tcW w:type="dxa" w:w="2880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jc w:val="left"/>
            </w:pPr>
            <w:r>
              <w:rPr>
                <w:rFonts w:cs="Times New Roman"/>
                <w:sz w:val="24"/>
                <w:szCs w:val="24"/>
              </w:rPr>
              <w:t>działka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zabudowana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garażem,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będącym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własnością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osoby</w:t>
            </w:r>
            <w:r>
              <w:rPr>
                <w:rFonts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fizycznej</w:t>
            </w:r>
          </w:p>
        </w:tc>
      </w:tr>
    </w:tbl>
    <w:p>
      <w:pPr>
        <w:pStyle w:val="style0"/>
        <w:jc w:val="both"/>
      </w:pPr>
      <w:r>
        <w:rPr>
          <w:rFonts w:cs="Times New Roman"/>
          <w:sz w:val="24"/>
          <w:szCs w:val="24"/>
        </w:rPr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  <w:t>Wymienione działki przeznacza się na najem pod garaż, ze stawką 1,90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zł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metr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kwadratowy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powierzchni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gruntu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(miesięcznie). Niezależnie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obowiązku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zapłaty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czynszu</w:t>
      </w:r>
      <w:r>
        <w:rPr>
          <w:rFonts w:cs="Times New Roman" w:eastAsia="Times New Roman"/>
          <w:sz w:val="24"/>
          <w:szCs w:val="24"/>
        </w:rPr>
        <w:t xml:space="preserve"> Najemc</w:t>
      </w:r>
      <w:r>
        <w:rPr>
          <w:rFonts w:cs="Times New Roman"/>
          <w:sz w:val="24"/>
          <w:szCs w:val="24"/>
        </w:rPr>
        <w:t>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zobowiązany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jest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ponosić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wszelkie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opłaty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związane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</w:t>
      </w:r>
      <w:r>
        <w:rPr>
          <w:rFonts w:cs="Times New Roman" w:eastAsia="Times New Roman"/>
          <w:sz w:val="24"/>
          <w:szCs w:val="24"/>
        </w:rPr>
        <w:t xml:space="preserve"> najmowanym </w:t>
      </w:r>
      <w:r>
        <w:rPr>
          <w:rFonts w:cs="Times New Roman"/>
          <w:sz w:val="24"/>
          <w:szCs w:val="24"/>
        </w:rPr>
        <w:t>gruntem. Czynsz</w:t>
      </w:r>
      <w:r>
        <w:rPr>
          <w:rFonts w:cs="Times New Roman" w:eastAsia="Times New Roman"/>
          <w:sz w:val="24"/>
          <w:szCs w:val="24"/>
        </w:rPr>
        <w:t xml:space="preserve">  najmu </w:t>
      </w:r>
      <w:r>
        <w:rPr>
          <w:rFonts w:cs="Times New Roman"/>
          <w:sz w:val="24"/>
          <w:szCs w:val="24"/>
        </w:rPr>
        <w:t>będzie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płatny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miesięcznie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terminie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14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dni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od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otrzymania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faktury,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przelewem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wskazany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fakturze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numer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rachunku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bankowego. Wynajmujący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zastrzega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sobie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prawo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jednostronnego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podwyższenia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wysokości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wskazanej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wyżej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stawki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czynszu</w:t>
      </w:r>
      <w:r>
        <w:rPr>
          <w:rFonts w:cs="Times New Roman" w:eastAsia="Times New Roman"/>
          <w:sz w:val="24"/>
          <w:szCs w:val="24"/>
        </w:rPr>
        <w:t xml:space="preserve"> najmu </w:t>
      </w:r>
      <w:r>
        <w:rPr>
          <w:rFonts w:cs="Times New Roman"/>
          <w:sz w:val="24"/>
          <w:szCs w:val="24"/>
        </w:rPr>
        <w:t>w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oparciu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 Zarządzenie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Wójta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Gminy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Bobrowniki.</w:t>
      </w:r>
    </w:p>
    <w:p>
      <w:pPr>
        <w:pStyle w:val="style0"/>
        <w:jc w:val="both"/>
      </w:pPr>
      <w:r>
        <w:rPr>
          <w:rFonts w:cs="Times New Roman"/>
          <w:sz w:val="24"/>
          <w:szCs w:val="24"/>
        </w:rPr>
      </w:r>
    </w:p>
    <w:p>
      <w:pPr>
        <w:pStyle w:val="style0"/>
        <w:jc w:val="both"/>
      </w:pPr>
      <w:r>
        <w:rPr>
          <w:b w:val="false"/>
          <w:bCs w:val="false"/>
        </w:rPr>
        <w:t xml:space="preserve">Oferty dotyczące najmu należy składać w formie pisemnej, w budynku Urzędu Gminy Bobrowniki   </w:t>
      </w:r>
    </w:p>
    <w:p>
      <w:pPr>
        <w:pStyle w:val="style0"/>
        <w:jc w:val="both"/>
      </w:pPr>
      <w:r>
        <w:rPr>
          <w:rFonts w:cs="Times New Roman"/>
          <w:b w:val="false"/>
          <w:bCs w:val="false"/>
          <w:sz w:val="24"/>
          <w:szCs w:val="24"/>
        </w:rPr>
        <w:t>przy ul. Gminnej 8, pok. 9, w terminie 21 dni od daty ukazania się niniejszego wykazu</w:t>
      </w:r>
      <w:r>
        <w:rPr>
          <w:rFonts w:cs="Times New Roman"/>
          <w:b/>
          <w:sz w:val="24"/>
          <w:szCs w:val="24"/>
        </w:rPr>
        <w:t>.</w:t>
      </w:r>
    </w:p>
    <w:p>
      <w:pPr>
        <w:pStyle w:val="style0"/>
        <w:jc w:val="both"/>
      </w:pPr>
      <w:r>
        <w:rPr>
          <w:rFonts w:cs="Times New Roman" w:eastAsia="Times New Roman"/>
          <w:sz w:val="24"/>
          <w:szCs w:val="24"/>
        </w:rPr>
      </w:r>
    </w:p>
    <w:p>
      <w:pPr>
        <w:pStyle w:val="style0"/>
      </w:pPr>
      <w:r>
        <w:rPr>
          <w:rFonts w:cs="Times New Roman"/>
          <w:sz w:val="24"/>
          <w:szCs w:val="24"/>
        </w:rPr>
        <w:t>Wywieszono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dnia:</w:t>
      </w:r>
      <w:r>
        <w:rPr>
          <w:rFonts w:cs="Times New Roman" w:eastAsia="Times New Roman"/>
          <w:sz w:val="24"/>
          <w:szCs w:val="24"/>
        </w:rPr>
        <w:t xml:space="preserve"> 23.04.2012</w:t>
      </w:r>
    </w:p>
    <w:p>
      <w:pPr>
        <w:pStyle w:val="style0"/>
      </w:pPr>
      <w:r>
        <w:rPr>
          <w:rFonts w:cs="Times New Roman"/>
          <w:sz w:val="24"/>
          <w:szCs w:val="24"/>
        </w:rPr>
        <w:t>Zdjęto</w:t>
      </w:r>
      <w:r>
        <w:rPr>
          <w:rFonts w:cs="Times New Roman" w:eastAsia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dnia:</w:t>
      </w:r>
      <w:r>
        <w:rPr>
          <w:rFonts w:cs="Times New Roman" w:eastAsia="Times New Roman"/>
          <w:sz w:val="24"/>
          <w:szCs w:val="24"/>
        </w:rPr>
        <w:t xml:space="preserve"> </w:t>
      </w:r>
      <w:bookmarkStart w:id="0" w:name="__DdeLink__1632_397364791"/>
      <w:bookmarkEnd w:id="0"/>
      <w:r>
        <w:rPr>
          <w:rFonts w:cs="Times New Roman" w:eastAsia="Times New Roman"/>
          <w:sz w:val="24"/>
          <w:szCs w:val="24"/>
        </w:rPr>
        <w:t>….......................</w:t>
      </w:r>
    </w:p>
    <w:p>
      <w:pPr>
        <w:pStyle w:val="style0"/>
      </w:pPr>
      <w:r>
        <w:rPr>
          <w:rFonts w:cs="Times New Roman"/>
          <w:b/>
          <w:sz w:val="24"/>
          <w:szCs w:val="24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Arial Unicode MS" w:hAnsi="Times New Roman"/>
      <w:color w:val="auto"/>
      <w:sz w:val="24"/>
      <w:szCs w:val="24"/>
      <w:lang w:bidi="hi-IN" w:eastAsia="zh-CN" w:val="pl-PL"/>
    </w:rPr>
  </w:style>
  <w:style w:styleId="style15" w:type="character">
    <w:name w:val="WW8Num1z0"/>
    <w:next w:val="style15"/>
    <w:rPr>
      <w:b/>
    </w:rPr>
  </w:style>
  <w:style w:styleId="style16" w:type="paragraph">
    <w:name w:val="Nagłówek"/>
    <w:basedOn w:val="style0"/>
    <w:next w:val="style17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Podpis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  <w:style w:styleId="style21" w:type="paragraph">
    <w:name w:val="Zawartość tabeli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OpenOffice.ux.pl/3.4$Win32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2012-04-23T08:05:01.27Z</dcterms:created>
  <cp:lastPrinted>2012-04-23T08:07:23.83Z</cp:lastPrinted>
  <cp:revision>0</cp:revision>
</cp:coreProperties>
</file>